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rFonts w:ascii="宋体" w:hAnsi="宋体" w:eastAsia="宋体" w:cs="宋体"/>
          <w:kern w:val="0"/>
          <w:sz w:val="32"/>
          <w:szCs w:val="32"/>
          <w:lang w:val="en-US" w:eastAsia="zh-CN" w:bidi="ar"/>
        </w:rPr>
      </w:pPr>
    </w:p>
    <w:p>
      <w:pPr>
        <w:jc w:val="center"/>
        <w:rPr>
          <w:rFonts w:hint="eastAsia"/>
          <w:sz w:val="36"/>
          <w:szCs w:val="36"/>
          <w:lang w:val="en-US" w:eastAsia="zh-CN"/>
        </w:rPr>
      </w:pPr>
      <w:r>
        <w:rPr>
          <w:rFonts w:hint="eastAsia"/>
          <w:sz w:val="36"/>
          <w:szCs w:val="36"/>
          <w:lang w:val="en-US" w:eastAsia="zh-CN"/>
        </w:rPr>
        <w:t>圣地亚哥教育局介绍</w:t>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圣地亚哥教育局，幼儿园至12年级有超过13万学生，是加州第二大区。学生极其多元化，其中有超过15个种族，有60多种语言。</w:t>
      </w:r>
    </w:p>
    <w:p>
      <w:pPr>
        <w:keepNext w:val="0"/>
        <w:keepLines w:val="0"/>
        <w:widowControl/>
        <w:suppressLineNumbers w:val="0"/>
        <w:jc w:val="left"/>
        <w:rPr>
          <w:rFonts w:hint="eastAsia" w:ascii="宋体" w:hAnsi="宋体" w:eastAsia="宋体" w:cs="宋体"/>
          <w:kern w:val="0"/>
          <w:sz w:val="24"/>
          <w:szCs w:val="24"/>
          <w:lang w:val="en-US" w:eastAsia="zh-CN" w:bidi="ar"/>
        </w:rPr>
      </w:pP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1854年7月1日成立以来，该教育局从一个小的租用校舍有且只有一个老师发展到现在的规模——有226所学校，13559名员工，各个学校的老师加起来有6000名，包括117所小学，9所幼儿园-八年级的学校，25所中学以及24所高中，49所特许学校，以及14所非传统学校。</w:t>
      </w:r>
    </w:p>
    <w:p>
      <w:pPr>
        <w:numPr>
          <w:ilvl w:val="0"/>
          <w:numId w:val="0"/>
        </w:numP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圣地亚哥教育局以其为美国最大的城市校区为荣。它的技术，课程，街区，专业学校，职业技术教育以及饮食服务都占有领先的地位。从这毕业的有名人堂的体育明星，国家顶尖科学家，作家及领导者。</w:t>
      </w:r>
    </w:p>
    <w:p>
      <w:pPr>
        <w:numPr>
          <w:ilvl w:val="0"/>
          <w:numId w:val="0"/>
        </w:numPr>
        <w:rPr>
          <w:rFonts w:hint="eastAsia" w:ascii="宋体" w:hAnsi="宋体" w:eastAsia="宋体" w:cs="宋体"/>
          <w:kern w:val="0"/>
          <w:sz w:val="24"/>
          <w:szCs w:val="24"/>
          <w:lang w:val="en-US" w:eastAsia="zh-CN" w:bidi="ar"/>
        </w:rPr>
      </w:pPr>
    </w:p>
    <w:p>
      <w:pPr>
        <w:numPr>
          <w:ilvl w:val="0"/>
          <w:numId w:val="0"/>
        </w:numPr>
        <w:rPr>
          <w:rFonts w:hint="eastAsia" w:ascii="宋体" w:hAnsi="宋体" w:eastAsia="宋体" w:cs="宋体"/>
          <w:kern w:val="0"/>
          <w:sz w:val="24"/>
          <w:szCs w:val="24"/>
          <w:lang w:val="en-US" w:eastAsia="zh-CN" w:bidi="ar"/>
        </w:rPr>
      </w:pPr>
      <w:r>
        <w:rPr>
          <w:rFonts w:hint="eastAsia" w:ascii="宋体" w:hAnsi="宋体" w:eastAsia="宋体" w:cs="宋体"/>
          <w:sz w:val="24"/>
          <w:szCs w:val="24"/>
          <w:lang w:val="en-US" w:eastAsia="zh-CN"/>
        </w:rPr>
        <w:t>由于</w:t>
      </w:r>
      <w:r>
        <w:rPr>
          <w:rFonts w:hint="eastAsia" w:ascii="宋体" w:hAnsi="宋体" w:eastAsia="宋体" w:cs="宋体"/>
          <w:kern w:val="0"/>
          <w:sz w:val="24"/>
          <w:szCs w:val="24"/>
          <w:lang w:val="en-US" w:eastAsia="zh-CN" w:bidi="ar"/>
        </w:rPr>
        <w:t>圣</w:t>
      </w:r>
      <w:bookmarkStart w:id="0" w:name="_GoBack"/>
      <w:bookmarkEnd w:id="0"/>
      <w:r>
        <w:rPr>
          <w:rFonts w:hint="eastAsia" w:ascii="宋体" w:hAnsi="宋体" w:eastAsia="宋体" w:cs="宋体"/>
          <w:kern w:val="0"/>
          <w:sz w:val="24"/>
          <w:szCs w:val="24"/>
          <w:lang w:val="en-US" w:eastAsia="zh-CN" w:bidi="ar"/>
        </w:rPr>
        <w:t>地亚哥教育局正在走向它的两百周年纪念日，该教育局董事会开展了“展望2020年”活动，灵活变通，确保学生时刻为自己的未来做好准备。</w:t>
      </w:r>
    </w:p>
    <w:p>
      <w:pPr>
        <w:numPr>
          <w:ilvl w:val="0"/>
          <w:numId w:val="0"/>
        </w:numPr>
        <w:rPr>
          <w:rFonts w:hint="eastAsia" w:ascii="宋体" w:hAnsi="宋体" w:eastAsia="宋体" w:cs="宋体"/>
          <w:kern w:val="0"/>
          <w:sz w:val="24"/>
          <w:szCs w:val="24"/>
          <w:lang w:val="en-US" w:eastAsia="zh-CN" w:bidi="ar"/>
        </w:rPr>
      </w:pPr>
    </w:p>
    <w:p>
      <w:pPr>
        <w:numPr>
          <w:ilvl w:val="0"/>
          <w:numId w:val="0"/>
        </w:numPr>
        <w:jc w:val="center"/>
        <w:rPr>
          <w:rFonts w:hint="default" w:ascii="Arial" w:hAnsi="Arial" w:cs="Arial"/>
          <w:sz w:val="36"/>
          <w:szCs w:val="36"/>
          <w:lang w:val="en-US" w:eastAsia="zh-CN"/>
        </w:rPr>
      </w:pPr>
      <w:r>
        <w:rPr>
          <w:rFonts w:hint="default" w:ascii="Arial" w:hAnsi="Arial" w:eastAsia="宋体" w:cs="Arial"/>
          <w:kern w:val="0"/>
          <w:sz w:val="36"/>
          <w:szCs w:val="36"/>
          <w:lang w:val="en-US" w:eastAsia="zh-CN" w:bidi="ar"/>
        </w:rPr>
        <w:t>San Diego Unified</w:t>
      </w:r>
      <w:r>
        <w:rPr>
          <w:rFonts w:hint="eastAsia" w:ascii="Arial" w:hAnsi="Arial" w:eastAsia="宋体" w:cs="Arial"/>
          <w:kern w:val="0"/>
          <w:sz w:val="36"/>
          <w:szCs w:val="36"/>
          <w:lang w:val="en-US" w:eastAsia="zh-CN" w:bidi="ar"/>
        </w:rPr>
        <w:t xml:space="preserve"> Profile</w:t>
      </w:r>
    </w:p>
    <w:p>
      <w:pPr>
        <w:keepNext w:val="0"/>
        <w:keepLines w:val="0"/>
        <w:widowControl/>
        <w:suppressLineNumbers w:val="0"/>
        <w:jc w:val="left"/>
        <w:rPr>
          <w:rFonts w:hint="default" w:ascii="Arial" w:hAnsi="Arial" w:eastAsia="宋体" w:cs="Arial"/>
          <w:kern w:val="0"/>
          <w:sz w:val="24"/>
          <w:szCs w:val="24"/>
          <w:lang w:val="en-US" w:eastAsia="zh-CN" w:bidi="ar"/>
        </w:rPr>
      </w:pPr>
      <w:r>
        <w:rPr>
          <w:rFonts w:hint="default" w:ascii="Arial" w:hAnsi="Arial" w:eastAsia="宋体" w:cs="Arial"/>
          <w:kern w:val="0"/>
          <w:sz w:val="24"/>
          <w:szCs w:val="24"/>
          <w:lang w:val="en-US" w:eastAsia="zh-CN" w:bidi="ar"/>
        </w:rPr>
        <w:t>San Diego Unified serves more than 130,000 students in pre-school through grade 12 and is the second largest district in California. The student population is extremely diverse, representing more than 15 ethnic groups and more than 60 languages and dialects.</w:t>
      </w:r>
    </w:p>
    <w:p>
      <w:pPr>
        <w:keepNext w:val="0"/>
        <w:keepLines w:val="0"/>
        <w:widowControl/>
        <w:suppressLineNumbers w:val="0"/>
        <w:jc w:val="left"/>
        <w:rPr>
          <w:rFonts w:hint="default" w:ascii="Arial" w:hAnsi="Arial" w:eastAsia="宋体" w:cs="Arial"/>
          <w:kern w:val="0"/>
          <w:sz w:val="24"/>
          <w:szCs w:val="24"/>
          <w:lang w:val="en-US" w:eastAsia="zh-CN" w:bidi="ar"/>
        </w:rPr>
      </w:pPr>
    </w:p>
    <w:p>
      <w:pPr>
        <w:keepNext w:val="0"/>
        <w:keepLines w:val="0"/>
        <w:widowControl/>
        <w:suppressLineNumbers w:val="0"/>
        <w:jc w:val="left"/>
        <w:rPr>
          <w:rFonts w:hint="default" w:ascii="Arial" w:hAnsi="Arial" w:eastAsia="宋体" w:cs="Arial"/>
          <w:kern w:val="0"/>
          <w:sz w:val="24"/>
          <w:szCs w:val="24"/>
          <w:lang w:val="en-US" w:eastAsia="zh-CN" w:bidi="ar"/>
        </w:rPr>
      </w:pPr>
      <w:r>
        <w:rPr>
          <w:rFonts w:hint="default" w:ascii="Arial" w:hAnsi="Arial" w:eastAsia="宋体" w:cs="Arial"/>
          <w:kern w:val="0"/>
          <w:sz w:val="24"/>
          <w:szCs w:val="24"/>
          <w:lang w:val="en-US" w:eastAsia="zh-CN" w:bidi="ar"/>
        </w:rPr>
        <w:t xml:space="preserve">Since its founding on July 1, 1854, the district has grown from a small, rented school building with one teacher to its current size—more than 226 educational facilities with 13,559 employees. Nearly 6,000 teachers are in classrooms at the district's various educational facilities, which include 117 traditional elementary schools, 9 K-8 schools, 25 traditional middle schools, 24 high schools, 49 charter schools, and 14 atypical/ alternative schools. </w:t>
      </w:r>
    </w:p>
    <w:p>
      <w:pPr>
        <w:keepNext w:val="0"/>
        <w:keepLines w:val="0"/>
        <w:widowControl/>
        <w:suppressLineNumbers w:val="0"/>
        <w:jc w:val="left"/>
        <w:rPr>
          <w:rFonts w:hint="default" w:ascii="Arial" w:hAnsi="Arial" w:eastAsia="宋体" w:cs="Arial"/>
          <w:kern w:val="0"/>
          <w:sz w:val="24"/>
          <w:szCs w:val="24"/>
          <w:lang w:val="en-US" w:eastAsia="zh-CN" w:bidi="ar"/>
        </w:rPr>
      </w:pPr>
    </w:p>
    <w:p>
      <w:pPr>
        <w:keepNext w:val="0"/>
        <w:keepLines w:val="0"/>
        <w:widowControl/>
        <w:suppressLineNumbers w:val="0"/>
        <w:jc w:val="left"/>
        <w:rPr>
          <w:rFonts w:hint="default" w:ascii="Arial" w:hAnsi="Arial" w:eastAsia="宋体" w:cs="Arial"/>
          <w:kern w:val="0"/>
          <w:sz w:val="24"/>
          <w:szCs w:val="24"/>
          <w:lang w:val="en-US" w:eastAsia="zh-CN" w:bidi="ar"/>
        </w:rPr>
      </w:pPr>
      <w:r>
        <w:rPr>
          <w:rFonts w:hint="default" w:ascii="Arial" w:hAnsi="Arial" w:eastAsia="宋体" w:cs="Arial"/>
          <w:kern w:val="0"/>
          <w:sz w:val="24"/>
          <w:szCs w:val="24"/>
          <w:lang w:val="en-US" w:eastAsia="zh-CN" w:bidi="ar"/>
        </w:rPr>
        <w:t>The San Diego Unified School District is proud to call itself one of the top large urban school districts in the United States. Measures include its top scores on state and national tests, its leadership in areas such as technology, curriculum, neighborhood and specialty schools, career-technical education and food services. Its graduates include Hall of Fame sports stars, along with some of the nation's top scientists, writers and leaders.</w:t>
      </w:r>
    </w:p>
    <w:p>
      <w:pPr>
        <w:keepNext w:val="0"/>
        <w:keepLines w:val="0"/>
        <w:widowControl/>
        <w:suppressLineNumbers w:val="0"/>
        <w:jc w:val="left"/>
        <w:rPr>
          <w:rFonts w:hint="default" w:ascii="Arial" w:hAnsi="Arial" w:eastAsia="宋体" w:cs="Arial"/>
          <w:kern w:val="0"/>
          <w:sz w:val="24"/>
          <w:szCs w:val="24"/>
          <w:lang w:val="en-US" w:eastAsia="zh-CN" w:bidi="ar"/>
        </w:rPr>
      </w:pPr>
    </w:p>
    <w:p>
      <w:pPr>
        <w:keepNext w:val="0"/>
        <w:keepLines w:val="0"/>
        <w:widowControl/>
        <w:suppressLineNumbers w:val="0"/>
        <w:jc w:val="left"/>
        <w:rPr>
          <w:rFonts w:hint="default" w:ascii="Arial" w:hAnsi="Arial" w:cs="Arial"/>
          <w:sz w:val="28"/>
          <w:szCs w:val="28"/>
          <w:lang w:val="en-US" w:eastAsia="zh-CN"/>
        </w:rPr>
      </w:pPr>
      <w:r>
        <w:rPr>
          <w:rFonts w:hint="default" w:ascii="Arial" w:hAnsi="Arial" w:eastAsia="宋体" w:cs="Arial"/>
          <w:kern w:val="0"/>
          <w:sz w:val="24"/>
          <w:szCs w:val="24"/>
          <w:lang w:val="en-US" w:eastAsia="zh-CN" w:bidi="ar"/>
        </w:rPr>
        <w:t>As the district moves toward its bicentennial, the Board of Education has undertaken Vision 2020, giving the organization the flexibility to make sure its students are always ready for the future</w:t>
      </w:r>
      <w:r>
        <w:rPr>
          <w:rFonts w:hint="eastAsia" w:ascii="Arial" w:hAnsi="Arial" w:eastAsia="宋体" w:cs="Arial"/>
          <w:kern w:val="0"/>
          <w:sz w:val="24"/>
          <w:szCs w:val="24"/>
          <w:lang w:val="en-US" w:eastAsia="zh-CN" w:bidi="ar"/>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 w:name="Courier New">
    <w:panose1 w:val="02070309020205020404"/>
    <w:charset w:val="00"/>
    <w:family w:val="auto"/>
    <w:pitch w:val="default"/>
    <w:sig w:usb0="E0002AFF" w:usb1="C0007843" w:usb2="00000009" w:usb3="00000000" w:csb0="400001FF" w:csb1="FFFF0000"/>
  </w:font>
  <w:font w:name="Lucida Grande">
    <w:altName w:val="Segoe Print"/>
    <w:panose1 w:val="020B0600040502020204"/>
    <w:charset w:val="00"/>
    <w:family w:val="auto"/>
    <w:pitch w:val="default"/>
    <w:sig w:usb0="00000000" w:usb1="00000000" w:usb2="00000000" w:usb3="00000000" w:csb0="000001BF" w:csb1="00000000"/>
  </w:font>
  <w:font w:name="ヒラギノ角ゴ ProN W3">
    <w:altName w:val="Segoe Print"/>
    <w:panose1 w:val="00000000000000000000"/>
    <w:charset w:val="4E"/>
    <w:family w:val="auto"/>
    <w:pitch w:val="default"/>
    <w:sig w:usb0="00000000" w:usb1="00000000" w:usb2="00000012" w:usb3="00000000" w:csb0="0002000D" w:csb1="00000000"/>
  </w:font>
  <w:font w:name="Segoe Print">
    <w:panose1 w:val="02000600000000000000"/>
    <w:charset w:val="00"/>
    <w:family w:val="auto"/>
    <w:pitch w:val="default"/>
    <w:sig w:usb0="0000028F" w:usb1="00000000" w:usb2="00000000" w:usb3="00000000" w:csb0="2000009F" w:csb1="47010000"/>
  </w:font>
  <w:font w:name="Carrois Gothic">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Merriweather Sans">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E6970"/>
    <w:rsid w:val="1F7C3B35"/>
    <w:rsid w:val="330C6C5A"/>
    <w:rsid w:val="408A1E0B"/>
    <w:rsid w:val="4A901C7B"/>
    <w:rsid w:val="76F527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oneworld069</dc:creator>
  <cp:lastModifiedBy>oneworld</cp:lastModifiedBy>
  <dcterms:modified xsi:type="dcterms:W3CDTF">2016-10-13T08:49:13Z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